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附件 2：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6"/>
          <w:szCs w:val="36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center"/>
        <w:rPr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专业基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础知识考试大纲</w:t>
      </w:r>
    </w:p>
    <w:p>
      <w:pPr>
        <w:pStyle w:val="2"/>
        <w:rPr>
          <w:lang w:val="en-US"/>
        </w:rPr>
      </w:pPr>
      <w:r>
        <w:rPr>
          <w:rFonts w:hint="eastAsia"/>
          <w:lang w:val="en-US"/>
        </w:rPr>
        <w:t>1.</w:t>
      </w:r>
      <w:r>
        <w:t>电工类专</w:t>
      </w:r>
      <w:r>
        <w:rPr>
          <w:rFonts w:hint="eastAsia"/>
          <w:lang w:val="en-US"/>
        </w:rPr>
        <w:t>业考试大纲：</w:t>
      </w:r>
    </w:p>
    <w:p>
      <w:pPr>
        <w:spacing w:before="5"/>
        <w:rPr>
          <w:b/>
          <w:sz w:val="10"/>
        </w:rPr>
      </w:pPr>
    </w:p>
    <w:tbl>
      <w:tblPr>
        <w:tblStyle w:val="7"/>
        <w:tblW w:w="0" w:type="auto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3"/>
        <w:gridCol w:w="713"/>
        <w:gridCol w:w="54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353" w:type="dxa"/>
          </w:tcPr>
          <w:p>
            <w:pPr>
              <w:pStyle w:val="9"/>
              <w:spacing w:before="69"/>
              <w:ind w:left="69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主要</w:t>
            </w:r>
            <w:r>
              <w:rPr>
                <w:rFonts w:hint="eastAsia"/>
                <w:b/>
                <w:sz w:val="24"/>
                <w:lang w:val="en-US"/>
              </w:rPr>
              <w:t>考点</w:t>
            </w:r>
          </w:p>
        </w:tc>
        <w:tc>
          <w:tcPr>
            <w:tcW w:w="713" w:type="dxa"/>
          </w:tcPr>
          <w:p>
            <w:pPr>
              <w:pStyle w:val="9"/>
              <w:spacing w:before="69"/>
              <w:ind w:left="95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5492" w:type="dxa"/>
          </w:tcPr>
          <w:p>
            <w:pPr>
              <w:pStyle w:val="9"/>
              <w:spacing w:before="69"/>
              <w:ind w:left="2122" w:right="2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主要知识点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53" w:type="dxa"/>
            <w:vMerge w:val="restart"/>
          </w:tcPr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spacing w:before="5"/>
              <w:rPr>
                <w:b/>
                <w:sz w:val="33"/>
              </w:rPr>
            </w:pPr>
          </w:p>
          <w:p>
            <w:pPr>
              <w:pStyle w:val="9"/>
              <w:ind w:left="455"/>
              <w:rPr>
                <w:sz w:val="24"/>
              </w:rPr>
            </w:pPr>
            <w:r>
              <w:rPr>
                <w:sz w:val="24"/>
              </w:rPr>
              <w:t>电工技术基础</w:t>
            </w:r>
          </w:p>
        </w:tc>
        <w:tc>
          <w:tcPr>
            <w:tcW w:w="713" w:type="dxa"/>
          </w:tcPr>
          <w:p>
            <w:pPr>
              <w:pStyle w:val="9"/>
              <w:spacing w:before="9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92" w:type="dxa"/>
          </w:tcPr>
          <w:p>
            <w:pPr>
              <w:pStyle w:val="9"/>
              <w:spacing w:before="91"/>
              <w:ind w:left="107"/>
              <w:rPr>
                <w:sz w:val="24"/>
              </w:rPr>
            </w:pPr>
            <w:r>
              <w:rPr>
                <w:sz w:val="24"/>
              </w:rPr>
              <w:t>电路的基本概念与基本定律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35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>
            <w:pPr>
              <w:pStyle w:val="9"/>
              <w:spacing w:before="9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92" w:type="dxa"/>
          </w:tcPr>
          <w:p>
            <w:pPr>
              <w:pStyle w:val="9"/>
              <w:spacing w:before="91"/>
              <w:ind w:left="107"/>
              <w:rPr>
                <w:sz w:val="24"/>
              </w:rPr>
            </w:pPr>
            <w:r>
              <w:rPr>
                <w:sz w:val="24"/>
              </w:rPr>
              <w:t>电阻电路的等效变换与分析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5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>
            <w:pPr>
              <w:pStyle w:val="9"/>
              <w:spacing w:before="9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92" w:type="dxa"/>
          </w:tcPr>
          <w:p>
            <w:pPr>
              <w:pStyle w:val="9"/>
              <w:spacing w:before="91"/>
              <w:ind w:left="107"/>
              <w:rPr>
                <w:sz w:val="24"/>
                <w:lang w:val="en-US"/>
              </w:rPr>
            </w:pPr>
            <w:r>
              <w:rPr>
                <w:sz w:val="24"/>
              </w:rPr>
              <w:t>叠加原理、戴维宁和诺顿定</w:t>
            </w:r>
            <w:r>
              <w:rPr>
                <w:rFonts w:hint="eastAsia"/>
                <w:sz w:val="24"/>
                <w:lang w:val="en-US"/>
              </w:rPr>
              <w:t>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35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>
            <w:pPr>
              <w:pStyle w:val="9"/>
              <w:spacing w:before="9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92" w:type="dxa"/>
          </w:tcPr>
          <w:p>
            <w:pPr>
              <w:pStyle w:val="9"/>
              <w:spacing w:before="91"/>
              <w:ind w:left="107"/>
              <w:rPr>
                <w:sz w:val="24"/>
              </w:rPr>
            </w:pPr>
            <w:r>
              <w:rPr>
                <w:sz w:val="24"/>
              </w:rPr>
              <w:t>一阶电路的时域分析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35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>
            <w:pPr>
              <w:pStyle w:val="9"/>
              <w:spacing w:before="9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92" w:type="dxa"/>
          </w:tcPr>
          <w:p>
            <w:pPr>
              <w:pStyle w:val="9"/>
              <w:spacing w:before="91"/>
              <w:ind w:left="107"/>
              <w:rPr>
                <w:sz w:val="24"/>
              </w:rPr>
            </w:pPr>
            <w:r>
              <w:rPr>
                <w:sz w:val="24"/>
              </w:rPr>
              <w:t>正弦稳态电路的分析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35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>
            <w:pPr>
              <w:pStyle w:val="9"/>
              <w:spacing w:before="9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492" w:type="dxa"/>
          </w:tcPr>
          <w:p>
            <w:pPr>
              <w:pStyle w:val="9"/>
              <w:spacing w:before="91"/>
              <w:ind w:left="107"/>
              <w:rPr>
                <w:sz w:val="24"/>
              </w:rPr>
            </w:pPr>
            <w:r>
              <w:rPr>
                <w:sz w:val="24"/>
              </w:rPr>
              <w:t>含耦合电感电路的基本概念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5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>
            <w:pPr>
              <w:pStyle w:val="9"/>
              <w:spacing w:before="9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492" w:type="dxa"/>
          </w:tcPr>
          <w:p>
            <w:pPr>
              <w:pStyle w:val="9"/>
              <w:spacing w:before="91"/>
              <w:ind w:left="107"/>
              <w:rPr>
                <w:sz w:val="24"/>
              </w:rPr>
            </w:pPr>
            <w:r>
              <w:rPr>
                <w:sz w:val="24"/>
              </w:rPr>
              <w:t>三相电路的基本概念和计算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35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>
            <w:pPr>
              <w:pStyle w:val="9"/>
              <w:spacing w:before="9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492" w:type="dxa"/>
          </w:tcPr>
          <w:p>
            <w:pPr>
              <w:pStyle w:val="9"/>
              <w:spacing w:before="91"/>
              <w:ind w:left="107"/>
              <w:rPr>
                <w:sz w:val="24"/>
              </w:rPr>
            </w:pPr>
            <w:r>
              <w:rPr>
                <w:sz w:val="24"/>
              </w:rPr>
              <w:t>交/直流基本电参数的测量方法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5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>
            <w:pPr>
              <w:pStyle w:val="9"/>
              <w:spacing w:before="9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492" w:type="dxa"/>
          </w:tcPr>
          <w:p>
            <w:pPr>
              <w:pStyle w:val="9"/>
              <w:spacing w:before="91"/>
              <w:ind w:left="107"/>
              <w:rPr>
                <w:sz w:val="24"/>
              </w:rPr>
            </w:pPr>
            <w:r>
              <w:rPr>
                <w:sz w:val="24"/>
              </w:rPr>
              <w:t>变压器的结构与工作原理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35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>
            <w:pPr>
              <w:pStyle w:val="9"/>
              <w:spacing w:before="91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492" w:type="dxa"/>
          </w:tcPr>
          <w:p>
            <w:pPr>
              <w:pStyle w:val="9"/>
              <w:spacing w:before="91"/>
              <w:ind w:left="107"/>
              <w:rPr>
                <w:sz w:val="24"/>
              </w:rPr>
            </w:pPr>
            <w:r>
              <w:rPr>
                <w:sz w:val="24"/>
              </w:rPr>
              <w:t>同步电机的结构、原理及运行特性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5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>
            <w:pPr>
              <w:pStyle w:val="9"/>
              <w:spacing w:before="91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492" w:type="dxa"/>
          </w:tcPr>
          <w:p>
            <w:pPr>
              <w:pStyle w:val="9"/>
              <w:spacing w:before="91"/>
              <w:ind w:left="107"/>
              <w:rPr>
                <w:sz w:val="24"/>
              </w:rPr>
            </w:pPr>
            <w:r>
              <w:rPr>
                <w:sz w:val="24"/>
              </w:rPr>
              <w:t>异步电机的结构、原理及运行特性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353" w:type="dxa"/>
            <w:vMerge w:val="restart"/>
          </w:tcPr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spacing w:before="1"/>
              <w:rPr>
                <w:b/>
                <w:sz w:val="23"/>
              </w:rPr>
            </w:pPr>
          </w:p>
          <w:p>
            <w:pPr>
              <w:pStyle w:val="9"/>
              <w:ind w:left="455"/>
              <w:rPr>
                <w:sz w:val="24"/>
              </w:rPr>
            </w:pPr>
            <w:r>
              <w:rPr>
                <w:sz w:val="24"/>
              </w:rPr>
              <w:t>电力系统分析</w:t>
            </w:r>
          </w:p>
        </w:tc>
        <w:tc>
          <w:tcPr>
            <w:tcW w:w="713" w:type="dxa"/>
          </w:tcPr>
          <w:p>
            <w:pPr>
              <w:pStyle w:val="9"/>
              <w:spacing w:before="91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492" w:type="dxa"/>
          </w:tcPr>
          <w:p>
            <w:pPr>
              <w:pStyle w:val="9"/>
              <w:spacing w:before="91"/>
              <w:ind w:left="107"/>
              <w:rPr>
                <w:sz w:val="24"/>
              </w:rPr>
            </w:pPr>
            <w:r>
              <w:rPr>
                <w:sz w:val="24"/>
              </w:rPr>
              <w:t>电力系统的基本概念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5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>
            <w:pPr>
              <w:pStyle w:val="9"/>
              <w:spacing w:before="91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492" w:type="dxa"/>
          </w:tcPr>
          <w:p>
            <w:pPr>
              <w:pStyle w:val="9"/>
              <w:spacing w:before="91"/>
              <w:ind w:left="107"/>
              <w:rPr>
                <w:sz w:val="24"/>
              </w:rPr>
            </w:pPr>
            <w:r>
              <w:rPr>
                <w:sz w:val="24"/>
              </w:rPr>
              <w:t>电力系统各元件特性及数学模型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35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>
            <w:pPr>
              <w:pStyle w:val="9"/>
              <w:spacing w:before="91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492" w:type="dxa"/>
          </w:tcPr>
          <w:p>
            <w:pPr>
              <w:pStyle w:val="9"/>
              <w:spacing w:before="91"/>
              <w:ind w:left="107"/>
              <w:rPr>
                <w:sz w:val="24"/>
              </w:rPr>
            </w:pPr>
            <w:r>
              <w:rPr>
                <w:sz w:val="24"/>
              </w:rPr>
              <w:t>简单电力系统潮流分析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5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>
            <w:pPr>
              <w:pStyle w:val="9"/>
              <w:spacing w:before="91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492" w:type="dxa"/>
          </w:tcPr>
          <w:p>
            <w:pPr>
              <w:pStyle w:val="9"/>
              <w:spacing w:before="91"/>
              <w:ind w:left="107"/>
              <w:rPr>
                <w:sz w:val="24"/>
              </w:rPr>
            </w:pPr>
            <w:r>
              <w:rPr>
                <w:sz w:val="24"/>
              </w:rPr>
              <w:t>电力系统有功功率和频率调整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35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>
            <w:pPr>
              <w:pStyle w:val="9"/>
              <w:spacing w:before="91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492" w:type="dxa"/>
          </w:tcPr>
          <w:p>
            <w:pPr>
              <w:pStyle w:val="9"/>
              <w:spacing w:before="91"/>
              <w:ind w:left="107"/>
              <w:rPr>
                <w:sz w:val="24"/>
              </w:rPr>
            </w:pPr>
            <w:r>
              <w:rPr>
                <w:sz w:val="24"/>
              </w:rPr>
              <w:t>电力系统无功功率和电压调整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5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>
            <w:pPr>
              <w:pStyle w:val="9"/>
              <w:spacing w:before="91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492" w:type="dxa"/>
          </w:tcPr>
          <w:p>
            <w:pPr>
              <w:pStyle w:val="9"/>
              <w:spacing w:before="91"/>
              <w:ind w:left="107"/>
              <w:rPr>
                <w:sz w:val="24"/>
              </w:rPr>
            </w:pPr>
            <w:r>
              <w:rPr>
                <w:sz w:val="24"/>
              </w:rPr>
              <w:t>电力系统故障的基本概念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35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>
            <w:pPr>
              <w:pStyle w:val="9"/>
              <w:spacing w:before="91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492" w:type="dxa"/>
          </w:tcPr>
          <w:p>
            <w:pPr>
              <w:pStyle w:val="9"/>
              <w:spacing w:before="91"/>
              <w:ind w:left="107"/>
              <w:rPr>
                <w:sz w:val="24"/>
              </w:rPr>
            </w:pPr>
            <w:r>
              <w:rPr>
                <w:sz w:val="24"/>
              </w:rPr>
              <w:t>电力系统简单故障分析与计算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5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>
            <w:pPr>
              <w:pStyle w:val="9"/>
              <w:spacing w:before="91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492" w:type="dxa"/>
          </w:tcPr>
          <w:p>
            <w:pPr>
              <w:pStyle w:val="9"/>
              <w:spacing w:before="91"/>
              <w:ind w:left="107"/>
              <w:rPr>
                <w:sz w:val="24"/>
              </w:rPr>
            </w:pPr>
            <w:r>
              <w:rPr>
                <w:sz w:val="24"/>
              </w:rPr>
              <w:t>电力系统稳定的基本概念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353" w:type="dxa"/>
            <w:vMerge w:val="restart"/>
          </w:tcPr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spacing w:before="4"/>
              <w:rPr>
                <w:b/>
                <w:sz w:val="32"/>
              </w:rPr>
            </w:pPr>
          </w:p>
          <w:p>
            <w:pPr>
              <w:pStyle w:val="9"/>
              <w:ind w:left="215"/>
              <w:rPr>
                <w:sz w:val="24"/>
              </w:rPr>
            </w:pPr>
            <w:r>
              <w:rPr>
                <w:sz w:val="24"/>
              </w:rPr>
              <w:t>电力系统继电保护</w:t>
            </w:r>
          </w:p>
        </w:tc>
        <w:tc>
          <w:tcPr>
            <w:tcW w:w="713" w:type="dxa"/>
          </w:tcPr>
          <w:p>
            <w:pPr>
              <w:pStyle w:val="9"/>
              <w:spacing w:before="91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492" w:type="dxa"/>
          </w:tcPr>
          <w:p>
            <w:pPr>
              <w:pStyle w:val="9"/>
              <w:spacing w:before="91"/>
              <w:ind w:left="107"/>
              <w:rPr>
                <w:sz w:val="24"/>
              </w:rPr>
            </w:pPr>
            <w:r>
              <w:rPr>
                <w:sz w:val="24"/>
              </w:rPr>
              <w:t>电力系统继电保护的基本概念和要求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5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>
            <w:pPr>
              <w:pStyle w:val="9"/>
              <w:spacing w:before="91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492" w:type="dxa"/>
          </w:tcPr>
          <w:p>
            <w:pPr>
              <w:pStyle w:val="9"/>
              <w:spacing w:before="91"/>
              <w:ind w:left="107"/>
              <w:rPr>
                <w:sz w:val="24"/>
              </w:rPr>
            </w:pPr>
            <w:r>
              <w:rPr>
                <w:sz w:val="24"/>
              </w:rPr>
              <w:t>阶段式电流保护配合原理和构成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35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>
            <w:pPr>
              <w:pStyle w:val="9"/>
              <w:spacing w:before="91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492" w:type="dxa"/>
          </w:tcPr>
          <w:p>
            <w:pPr>
              <w:pStyle w:val="9"/>
              <w:spacing w:before="91"/>
              <w:ind w:left="107"/>
              <w:rPr>
                <w:sz w:val="24"/>
              </w:rPr>
            </w:pPr>
            <w:r>
              <w:rPr>
                <w:sz w:val="24"/>
              </w:rPr>
              <w:t>距离保护的工作原理和动作特性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5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>
            <w:pPr>
              <w:pStyle w:val="9"/>
              <w:spacing w:before="91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492" w:type="dxa"/>
          </w:tcPr>
          <w:p>
            <w:pPr>
              <w:pStyle w:val="9"/>
              <w:spacing w:before="91"/>
              <w:ind w:left="107"/>
              <w:rPr>
                <w:sz w:val="24"/>
              </w:rPr>
            </w:pPr>
            <w:r>
              <w:rPr>
                <w:sz w:val="24"/>
              </w:rPr>
              <w:t>输电线路纵联电流差动保护原理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35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>
            <w:pPr>
              <w:pStyle w:val="9"/>
              <w:spacing w:before="91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492" w:type="dxa"/>
          </w:tcPr>
          <w:p>
            <w:pPr>
              <w:pStyle w:val="9"/>
              <w:spacing w:before="91"/>
              <w:ind w:left="107"/>
              <w:rPr>
                <w:sz w:val="24"/>
              </w:rPr>
            </w:pPr>
            <w:r>
              <w:rPr>
                <w:sz w:val="24"/>
              </w:rPr>
              <w:t>输电线路自动重合闸的作用和要求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5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>
            <w:pPr>
              <w:pStyle w:val="9"/>
              <w:spacing w:before="91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492" w:type="dxa"/>
          </w:tcPr>
          <w:p>
            <w:pPr>
              <w:pStyle w:val="9"/>
              <w:spacing w:before="91"/>
              <w:ind w:left="107"/>
              <w:rPr>
                <w:sz w:val="24"/>
              </w:rPr>
            </w:pPr>
            <w:r>
              <w:rPr>
                <w:sz w:val="24"/>
              </w:rPr>
              <w:t>变压器、母线的主要故障类型和保护配置</w:t>
            </w:r>
          </w:p>
        </w:tc>
      </w:tr>
    </w:tbl>
    <w:p>
      <w:pPr>
        <w:rPr>
          <w:sz w:val="24"/>
        </w:rPr>
        <w:sectPr>
          <w:pgSz w:w="11910" w:h="16840"/>
          <w:pgMar w:top="1520" w:right="1480" w:bottom="1080" w:left="1540" w:header="0" w:footer="894" w:gutter="0"/>
          <w:cols w:space="720" w:num="1"/>
        </w:sectPr>
      </w:pPr>
    </w:p>
    <w:tbl>
      <w:tblPr>
        <w:tblStyle w:val="7"/>
        <w:tblW w:w="0" w:type="auto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3"/>
        <w:gridCol w:w="713"/>
        <w:gridCol w:w="54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353" w:type="dxa"/>
          </w:tcPr>
          <w:p>
            <w:pPr>
              <w:pStyle w:val="9"/>
              <w:spacing w:before="69"/>
              <w:ind w:left="693"/>
              <w:rPr>
                <w:b/>
                <w:sz w:val="24"/>
              </w:rPr>
            </w:pPr>
            <w:r>
              <w:rPr>
                <w:b/>
                <w:sz w:val="24"/>
              </w:rPr>
              <w:t>主要课程</w:t>
            </w:r>
          </w:p>
        </w:tc>
        <w:tc>
          <w:tcPr>
            <w:tcW w:w="713" w:type="dxa"/>
          </w:tcPr>
          <w:p>
            <w:pPr>
              <w:pStyle w:val="9"/>
              <w:spacing w:before="69"/>
              <w:ind w:left="95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5492" w:type="dxa"/>
          </w:tcPr>
          <w:p>
            <w:pPr>
              <w:pStyle w:val="9"/>
              <w:spacing w:before="69"/>
              <w:ind w:left="2122" w:right="2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主要知识点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353" w:type="dxa"/>
            <w:vMerge w:val="restart"/>
          </w:tcPr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spacing w:before="6"/>
              <w:rPr>
                <w:b/>
                <w:sz w:val="35"/>
              </w:rPr>
            </w:pPr>
          </w:p>
          <w:p>
            <w:pPr>
              <w:pStyle w:val="9"/>
              <w:ind w:left="215"/>
              <w:rPr>
                <w:sz w:val="24"/>
              </w:rPr>
            </w:pPr>
            <w:r>
              <w:rPr>
                <w:sz w:val="24"/>
              </w:rPr>
              <w:t>电气设备及主系统</w:t>
            </w:r>
          </w:p>
        </w:tc>
        <w:tc>
          <w:tcPr>
            <w:tcW w:w="713" w:type="dxa"/>
          </w:tcPr>
          <w:p>
            <w:pPr>
              <w:pStyle w:val="9"/>
              <w:spacing w:before="86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492" w:type="dxa"/>
          </w:tcPr>
          <w:p>
            <w:pPr>
              <w:pStyle w:val="9"/>
              <w:spacing w:before="86"/>
              <w:ind w:left="107"/>
              <w:rPr>
                <w:sz w:val="24"/>
              </w:rPr>
            </w:pPr>
            <w:r>
              <w:rPr>
                <w:sz w:val="24"/>
              </w:rPr>
              <w:t>高压电气设备的类型和工作原理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235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>
            <w:pPr>
              <w:pStyle w:val="9"/>
              <w:spacing w:before="86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492" w:type="dxa"/>
          </w:tcPr>
          <w:p>
            <w:pPr>
              <w:pStyle w:val="9"/>
              <w:spacing w:before="86"/>
              <w:ind w:left="107"/>
              <w:rPr>
                <w:sz w:val="24"/>
              </w:rPr>
            </w:pPr>
            <w:r>
              <w:rPr>
                <w:sz w:val="24"/>
              </w:rPr>
              <w:t>电气主接线的形式、特点及应用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35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>
            <w:pPr>
              <w:pStyle w:val="9"/>
              <w:spacing w:before="86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492" w:type="dxa"/>
          </w:tcPr>
          <w:p>
            <w:pPr>
              <w:pStyle w:val="9"/>
              <w:spacing w:before="86"/>
              <w:ind w:left="107"/>
              <w:rPr>
                <w:sz w:val="24"/>
              </w:rPr>
            </w:pPr>
            <w:r>
              <w:rPr>
                <w:sz w:val="24"/>
              </w:rPr>
              <w:t>导体和电气设备的选择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235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>
            <w:pPr>
              <w:pStyle w:val="9"/>
              <w:spacing w:before="86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492" w:type="dxa"/>
          </w:tcPr>
          <w:p>
            <w:pPr>
              <w:pStyle w:val="9"/>
              <w:spacing w:before="86"/>
              <w:ind w:left="107"/>
              <w:rPr>
                <w:sz w:val="24"/>
              </w:rPr>
            </w:pPr>
            <w:r>
              <w:rPr>
                <w:sz w:val="24"/>
              </w:rPr>
              <w:t>配电装置的类型、特点及应用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35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>
            <w:pPr>
              <w:pStyle w:val="9"/>
              <w:spacing w:before="86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492" w:type="dxa"/>
          </w:tcPr>
          <w:p>
            <w:pPr>
              <w:pStyle w:val="9"/>
              <w:spacing w:before="86"/>
              <w:ind w:left="107"/>
              <w:rPr>
                <w:sz w:val="24"/>
              </w:rPr>
            </w:pPr>
            <w:r>
              <w:rPr>
                <w:sz w:val="24"/>
              </w:rPr>
              <w:t>电力变压器的运行分析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353" w:type="dxa"/>
            <w:vMerge w:val="restart"/>
          </w:tcPr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spacing w:before="11"/>
              <w:rPr>
                <w:b/>
                <w:sz w:val="30"/>
              </w:rPr>
            </w:pPr>
          </w:p>
          <w:p>
            <w:pPr>
              <w:pStyle w:val="9"/>
              <w:ind w:left="575"/>
              <w:rPr>
                <w:sz w:val="24"/>
              </w:rPr>
            </w:pPr>
            <w:r>
              <w:rPr>
                <w:sz w:val="24"/>
              </w:rPr>
              <w:t>高电压技术</w:t>
            </w:r>
          </w:p>
        </w:tc>
        <w:tc>
          <w:tcPr>
            <w:tcW w:w="713" w:type="dxa"/>
          </w:tcPr>
          <w:p>
            <w:pPr>
              <w:pStyle w:val="9"/>
              <w:spacing w:before="86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492" w:type="dxa"/>
          </w:tcPr>
          <w:p>
            <w:pPr>
              <w:pStyle w:val="9"/>
              <w:spacing w:before="86"/>
              <w:ind w:left="107"/>
              <w:rPr>
                <w:sz w:val="24"/>
              </w:rPr>
            </w:pPr>
            <w:r>
              <w:rPr>
                <w:sz w:val="24"/>
              </w:rPr>
              <w:t>电介质的电气特性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35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>
            <w:pPr>
              <w:pStyle w:val="9"/>
              <w:spacing w:before="87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492" w:type="dxa"/>
          </w:tcPr>
          <w:p>
            <w:pPr>
              <w:pStyle w:val="9"/>
              <w:spacing w:before="87"/>
              <w:ind w:left="107"/>
              <w:rPr>
                <w:sz w:val="24"/>
              </w:rPr>
            </w:pPr>
            <w:r>
              <w:rPr>
                <w:sz w:val="24"/>
              </w:rPr>
              <w:t>输变电设备外绝缘及其放电特性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35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>
            <w:pPr>
              <w:pStyle w:val="9"/>
              <w:spacing w:before="86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492" w:type="dxa"/>
          </w:tcPr>
          <w:p>
            <w:pPr>
              <w:pStyle w:val="9"/>
              <w:spacing w:before="86"/>
              <w:ind w:left="107"/>
              <w:rPr>
                <w:sz w:val="24"/>
              </w:rPr>
            </w:pPr>
            <w:r>
              <w:rPr>
                <w:sz w:val="24"/>
              </w:rPr>
              <w:t>绝缘电阻、泄漏电流和介质损失角正切值测量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35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>
            <w:pPr>
              <w:pStyle w:val="9"/>
              <w:spacing w:before="86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492" w:type="dxa"/>
          </w:tcPr>
          <w:p>
            <w:pPr>
              <w:pStyle w:val="9"/>
              <w:spacing w:before="86"/>
              <w:ind w:left="107"/>
              <w:rPr>
                <w:sz w:val="24"/>
              </w:rPr>
            </w:pPr>
            <w:r>
              <w:rPr>
                <w:sz w:val="24"/>
              </w:rPr>
              <w:t>雷电过电压与防雷设备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235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>
            <w:pPr>
              <w:pStyle w:val="9"/>
              <w:spacing w:before="86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5492" w:type="dxa"/>
          </w:tcPr>
          <w:p>
            <w:pPr>
              <w:pStyle w:val="9"/>
              <w:spacing w:before="86"/>
              <w:ind w:left="107"/>
              <w:rPr>
                <w:sz w:val="24"/>
              </w:rPr>
            </w:pPr>
            <w:r>
              <w:rPr>
                <w:sz w:val="24"/>
              </w:rPr>
              <w:t>发电厂、变电所和输电线路的防雷保护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235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>
            <w:pPr>
              <w:pStyle w:val="9"/>
              <w:spacing w:before="86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492" w:type="dxa"/>
          </w:tcPr>
          <w:p>
            <w:pPr>
              <w:pStyle w:val="9"/>
              <w:spacing w:before="86"/>
              <w:ind w:left="107"/>
              <w:rPr>
                <w:sz w:val="24"/>
              </w:rPr>
            </w:pPr>
            <w:r>
              <w:rPr>
                <w:sz w:val="24"/>
              </w:rPr>
              <w:t>电力系统内部过电压及其限制措施</w:t>
            </w:r>
          </w:p>
        </w:tc>
      </w:tr>
    </w:tbl>
    <w:p>
      <w:pPr>
        <w:rPr>
          <w:sz w:val="2"/>
          <w:szCs w:val="2"/>
        </w:rPr>
      </w:pPr>
    </w:p>
    <w:p/>
    <w:p>
      <w:pPr>
        <w:spacing w:before="5"/>
        <w:rPr>
          <w:b/>
          <w:bCs/>
          <w:sz w:val="32"/>
          <w:szCs w:val="32"/>
        </w:rPr>
      </w:pPr>
    </w:p>
    <w:p>
      <w:pPr>
        <w:spacing w:before="5"/>
        <w:rPr>
          <w:b/>
          <w:bCs/>
          <w:sz w:val="32"/>
          <w:szCs w:val="32"/>
        </w:rPr>
      </w:pPr>
    </w:p>
    <w:p>
      <w:pPr>
        <w:pStyle w:val="2"/>
        <w:ind w:left="260"/>
        <w:rPr>
          <w:lang w:val="en-US"/>
        </w:rPr>
      </w:pPr>
    </w:p>
    <w:p>
      <w:pPr>
        <w:pStyle w:val="2"/>
        <w:ind w:left="260"/>
        <w:rPr>
          <w:lang w:val="en-US"/>
        </w:rPr>
      </w:pPr>
    </w:p>
    <w:p>
      <w:pPr>
        <w:pStyle w:val="2"/>
        <w:ind w:left="260"/>
        <w:rPr>
          <w:lang w:val="en-US"/>
        </w:rPr>
      </w:pPr>
    </w:p>
    <w:p>
      <w:pPr>
        <w:pStyle w:val="2"/>
        <w:ind w:left="260"/>
        <w:rPr>
          <w:lang w:val="en-US"/>
        </w:rPr>
      </w:pPr>
    </w:p>
    <w:p>
      <w:pPr>
        <w:pStyle w:val="2"/>
        <w:ind w:left="260"/>
        <w:rPr>
          <w:lang w:val="en-US"/>
        </w:rPr>
      </w:pPr>
    </w:p>
    <w:p>
      <w:pPr>
        <w:pStyle w:val="2"/>
        <w:ind w:left="260"/>
        <w:rPr>
          <w:lang w:val="en-US"/>
        </w:rPr>
      </w:pPr>
    </w:p>
    <w:p>
      <w:pPr>
        <w:pStyle w:val="2"/>
        <w:ind w:left="260"/>
        <w:rPr>
          <w:lang w:val="en-US"/>
        </w:rPr>
      </w:pPr>
    </w:p>
    <w:p>
      <w:pPr>
        <w:pStyle w:val="2"/>
        <w:ind w:left="260"/>
        <w:rPr>
          <w:lang w:val="en-US"/>
        </w:rPr>
      </w:pPr>
    </w:p>
    <w:p>
      <w:pPr>
        <w:pStyle w:val="2"/>
        <w:ind w:left="260"/>
        <w:rPr>
          <w:lang w:val="en-US"/>
        </w:rPr>
      </w:pPr>
    </w:p>
    <w:p>
      <w:pPr>
        <w:pStyle w:val="2"/>
        <w:ind w:left="260"/>
        <w:rPr>
          <w:lang w:val="en-US"/>
        </w:rPr>
      </w:pPr>
    </w:p>
    <w:p>
      <w:pPr>
        <w:pStyle w:val="2"/>
        <w:ind w:left="260"/>
        <w:rPr>
          <w:lang w:val="en-US"/>
        </w:rPr>
      </w:pPr>
    </w:p>
    <w:p>
      <w:pPr>
        <w:pStyle w:val="2"/>
        <w:ind w:left="260"/>
        <w:rPr>
          <w:lang w:val="en-US"/>
        </w:rPr>
      </w:pPr>
    </w:p>
    <w:p>
      <w:pPr>
        <w:pStyle w:val="2"/>
        <w:ind w:left="260"/>
        <w:rPr>
          <w:lang w:val="en-US"/>
        </w:rPr>
      </w:pPr>
    </w:p>
    <w:p>
      <w:pPr>
        <w:pStyle w:val="2"/>
        <w:ind w:left="260"/>
        <w:rPr>
          <w:lang w:val="en-US"/>
        </w:rPr>
      </w:pPr>
    </w:p>
    <w:p>
      <w:pPr>
        <w:pStyle w:val="2"/>
        <w:ind w:left="260"/>
        <w:rPr>
          <w:lang w:val="en-US"/>
        </w:rPr>
      </w:pPr>
    </w:p>
    <w:p>
      <w:pPr>
        <w:pStyle w:val="2"/>
        <w:ind w:left="260"/>
        <w:rPr>
          <w:lang w:val="en-US"/>
        </w:rPr>
      </w:pPr>
    </w:p>
    <w:p>
      <w:pPr>
        <w:pStyle w:val="2"/>
        <w:ind w:left="260"/>
        <w:rPr>
          <w:lang w:val="en-US"/>
        </w:rPr>
      </w:pPr>
    </w:p>
    <w:p>
      <w:pPr>
        <w:pStyle w:val="2"/>
        <w:ind w:left="260"/>
        <w:rPr>
          <w:lang w:val="en-US"/>
        </w:rPr>
      </w:pPr>
    </w:p>
    <w:p>
      <w:pPr>
        <w:pStyle w:val="2"/>
        <w:ind w:left="260"/>
        <w:rPr>
          <w:lang w:val="en-US"/>
        </w:rPr>
      </w:pPr>
      <w:r>
        <w:rPr>
          <w:rFonts w:hint="eastAsia"/>
          <w:lang w:val="en-US"/>
        </w:rPr>
        <w:t>2.建筑类专业考试大纲</w:t>
      </w:r>
    </w:p>
    <w:p>
      <w:pPr>
        <w:spacing w:before="5"/>
        <w:rPr>
          <w:b/>
          <w:bCs/>
          <w:sz w:val="32"/>
          <w:szCs w:val="32"/>
        </w:rPr>
      </w:pPr>
    </w:p>
    <w:tbl>
      <w:tblPr>
        <w:tblStyle w:val="7"/>
        <w:tblW w:w="0" w:type="auto"/>
        <w:tblInd w:w="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3"/>
        <w:gridCol w:w="713"/>
        <w:gridCol w:w="54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8" w:hRule="atLeast"/>
        </w:trPr>
        <w:tc>
          <w:tcPr>
            <w:tcW w:w="2353" w:type="dxa"/>
          </w:tcPr>
          <w:p>
            <w:pPr>
              <w:pStyle w:val="9"/>
              <w:spacing w:before="69"/>
              <w:ind w:left="69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主要</w:t>
            </w:r>
            <w:r>
              <w:rPr>
                <w:rFonts w:hint="eastAsia"/>
                <w:b/>
                <w:sz w:val="24"/>
                <w:lang w:val="en-US"/>
              </w:rPr>
              <w:t>考点</w:t>
            </w:r>
          </w:p>
        </w:tc>
        <w:tc>
          <w:tcPr>
            <w:tcW w:w="713" w:type="dxa"/>
          </w:tcPr>
          <w:p>
            <w:pPr>
              <w:pStyle w:val="9"/>
              <w:spacing w:before="69"/>
              <w:ind w:left="95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5492" w:type="dxa"/>
          </w:tcPr>
          <w:p>
            <w:pPr>
              <w:pStyle w:val="9"/>
              <w:spacing w:before="69"/>
              <w:ind w:left="2122" w:right="2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主要知识点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6" w:hRule="atLeast"/>
        </w:trPr>
        <w:tc>
          <w:tcPr>
            <w:tcW w:w="2353" w:type="dxa"/>
            <w:vMerge w:val="restart"/>
          </w:tcPr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spacing w:before="5"/>
              <w:rPr>
                <w:b/>
                <w:sz w:val="33"/>
              </w:rPr>
            </w:pPr>
          </w:p>
          <w:p>
            <w:pPr>
              <w:pStyle w:val="9"/>
              <w:ind w:left="455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建筑实务</w:t>
            </w:r>
          </w:p>
        </w:tc>
        <w:tc>
          <w:tcPr>
            <w:tcW w:w="713" w:type="dxa"/>
          </w:tcPr>
          <w:p>
            <w:pPr>
              <w:pStyle w:val="9"/>
              <w:spacing w:before="9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92" w:type="dxa"/>
            <w:vAlign w:val="center"/>
          </w:tcPr>
          <w:p>
            <w:pPr>
              <w:pStyle w:val="6"/>
              <w:widowControl/>
              <w:spacing w:beforeAutospacing="0" w:after="200" w:afterAutospacing="0" w:line="380" w:lineRule="atLeast"/>
              <w:rPr>
                <w:lang w:bidi="zh-CN"/>
              </w:rPr>
            </w:pPr>
            <w:r>
              <w:rPr>
                <w:rFonts w:cs="仿宋"/>
                <w:lang w:bidi="zh-CN"/>
              </w:rPr>
              <w:t>民用建筑构造要求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9" w:hRule="atLeast"/>
        </w:trPr>
        <w:tc>
          <w:tcPr>
            <w:tcW w:w="2353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>
            <w:pPr>
              <w:pStyle w:val="9"/>
              <w:spacing w:before="9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92" w:type="dxa"/>
            <w:vAlign w:val="center"/>
          </w:tcPr>
          <w:p>
            <w:pPr>
              <w:pStyle w:val="6"/>
              <w:widowControl/>
              <w:spacing w:beforeAutospacing="0" w:after="200" w:afterAutospacing="0" w:line="380" w:lineRule="atLeast"/>
              <w:rPr>
                <w:lang w:bidi="zh-CN"/>
              </w:rPr>
            </w:pPr>
            <w:r>
              <w:rPr>
                <w:rFonts w:cs="仿宋"/>
                <w:lang w:bidi="zh-CN"/>
              </w:rPr>
              <w:t>建筑物理环境技术要求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6" w:hRule="atLeast"/>
        </w:trPr>
        <w:tc>
          <w:tcPr>
            <w:tcW w:w="2353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>
            <w:pPr>
              <w:pStyle w:val="9"/>
              <w:spacing w:before="9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92" w:type="dxa"/>
            <w:vAlign w:val="center"/>
          </w:tcPr>
          <w:p>
            <w:pPr>
              <w:pStyle w:val="6"/>
              <w:widowControl/>
              <w:spacing w:beforeAutospacing="0" w:after="200" w:afterAutospacing="0" w:line="380" w:lineRule="atLeast"/>
              <w:rPr>
                <w:lang w:bidi="zh-CN"/>
              </w:rPr>
            </w:pPr>
            <w:r>
              <w:rPr>
                <w:rFonts w:cs="仿宋"/>
                <w:lang w:bidi="zh-CN"/>
              </w:rPr>
              <w:t>建筑抗震构造要求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9" w:hRule="atLeast"/>
        </w:trPr>
        <w:tc>
          <w:tcPr>
            <w:tcW w:w="2353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>
            <w:pPr>
              <w:pStyle w:val="9"/>
              <w:spacing w:before="9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92" w:type="dxa"/>
            <w:vAlign w:val="center"/>
          </w:tcPr>
          <w:p>
            <w:pPr>
              <w:pStyle w:val="6"/>
              <w:widowControl/>
              <w:spacing w:beforeAutospacing="0" w:after="200" w:afterAutospacing="0" w:line="380" w:lineRule="atLeast"/>
              <w:rPr>
                <w:lang w:bidi="zh-CN"/>
              </w:rPr>
            </w:pPr>
            <w:r>
              <w:rPr>
                <w:rFonts w:cs="仿宋"/>
                <w:lang w:bidi="zh-CN"/>
              </w:rPr>
              <w:t>建筑结构技术要求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7" w:hRule="atLeast"/>
        </w:trPr>
        <w:tc>
          <w:tcPr>
            <w:tcW w:w="2353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>
            <w:pPr>
              <w:pStyle w:val="9"/>
              <w:spacing w:before="9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92" w:type="dxa"/>
            <w:vAlign w:val="center"/>
          </w:tcPr>
          <w:p>
            <w:pPr>
              <w:pStyle w:val="6"/>
              <w:widowControl/>
              <w:spacing w:beforeAutospacing="0" w:after="200" w:afterAutospacing="0" w:line="380" w:lineRule="atLeast"/>
              <w:rPr>
                <w:lang w:bidi="zh-CN"/>
              </w:rPr>
            </w:pPr>
            <w:r>
              <w:rPr>
                <w:rFonts w:cs="仿宋"/>
                <w:lang w:bidi="zh-CN"/>
              </w:rPr>
              <w:t>房屋结构平衡技术要求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9" w:hRule="atLeast"/>
        </w:trPr>
        <w:tc>
          <w:tcPr>
            <w:tcW w:w="2353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>
            <w:pPr>
              <w:pStyle w:val="9"/>
              <w:spacing w:before="9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492" w:type="dxa"/>
            <w:vAlign w:val="center"/>
          </w:tcPr>
          <w:p>
            <w:pPr>
              <w:pStyle w:val="6"/>
              <w:widowControl/>
              <w:spacing w:beforeAutospacing="0" w:after="200" w:afterAutospacing="0" w:line="380" w:lineRule="atLeast"/>
              <w:rPr>
                <w:lang w:bidi="zh-CN"/>
              </w:rPr>
            </w:pPr>
            <w:r>
              <w:rPr>
                <w:rFonts w:cs="仿宋"/>
                <w:lang w:bidi="zh-CN"/>
              </w:rPr>
              <w:t>房屋结构的安全性、适用性及耐久性要求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6" w:hRule="atLeast"/>
        </w:trPr>
        <w:tc>
          <w:tcPr>
            <w:tcW w:w="2353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>
            <w:pPr>
              <w:pStyle w:val="9"/>
              <w:spacing w:before="9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492" w:type="dxa"/>
            <w:vAlign w:val="center"/>
          </w:tcPr>
          <w:p>
            <w:pPr>
              <w:pStyle w:val="6"/>
              <w:widowControl/>
              <w:spacing w:beforeAutospacing="0" w:after="200" w:afterAutospacing="0" w:line="380" w:lineRule="atLeast"/>
              <w:rPr>
                <w:lang w:bidi="zh-CN"/>
              </w:rPr>
            </w:pPr>
            <w:r>
              <w:rPr>
                <w:rFonts w:cs="仿宋"/>
                <w:lang w:bidi="zh-CN"/>
              </w:rPr>
              <w:t>钢筋混凝土结构的特点及配筋要求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9" w:hRule="atLeast"/>
        </w:trPr>
        <w:tc>
          <w:tcPr>
            <w:tcW w:w="2353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>
            <w:pPr>
              <w:pStyle w:val="9"/>
              <w:spacing w:before="9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492" w:type="dxa"/>
            <w:vAlign w:val="center"/>
          </w:tcPr>
          <w:p>
            <w:pPr>
              <w:pStyle w:val="6"/>
              <w:widowControl/>
              <w:spacing w:beforeAutospacing="0" w:after="200" w:afterAutospacing="0" w:line="380" w:lineRule="atLeast"/>
              <w:rPr>
                <w:lang w:bidi="zh-CN"/>
              </w:rPr>
            </w:pPr>
            <w:r>
              <w:rPr>
                <w:rFonts w:cs="仿宋"/>
                <w:lang w:bidi="zh-CN"/>
              </w:rPr>
              <w:t>砌体结构的特点及技术要求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53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>
            <w:pPr>
              <w:pStyle w:val="9"/>
              <w:spacing w:before="9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492" w:type="dxa"/>
            <w:vAlign w:val="center"/>
          </w:tcPr>
          <w:p>
            <w:pPr>
              <w:pStyle w:val="6"/>
              <w:widowControl/>
              <w:spacing w:beforeAutospacing="0" w:after="200" w:afterAutospacing="0" w:line="380" w:lineRule="atLeast"/>
              <w:rPr>
                <w:lang w:bidi="zh-CN"/>
              </w:rPr>
            </w:pPr>
            <w:r>
              <w:rPr>
                <w:rFonts w:cs="仿宋"/>
                <w:lang w:bidi="zh-CN"/>
              </w:rPr>
              <w:t>钢结构的特点及技术要求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9" w:hRule="atLeast"/>
        </w:trPr>
        <w:tc>
          <w:tcPr>
            <w:tcW w:w="2353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>
            <w:pPr>
              <w:pStyle w:val="9"/>
              <w:spacing w:before="91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492" w:type="dxa"/>
            <w:vAlign w:val="center"/>
          </w:tcPr>
          <w:p>
            <w:pPr>
              <w:pStyle w:val="6"/>
              <w:widowControl/>
              <w:spacing w:beforeAutospacing="0" w:after="200" w:afterAutospacing="0" w:line="380" w:lineRule="atLeast"/>
              <w:rPr>
                <w:lang w:bidi="zh-CN"/>
              </w:rPr>
            </w:pPr>
            <w:r>
              <w:rPr>
                <w:rFonts w:hint="eastAsia" w:cs="仿宋"/>
                <w:lang w:bidi="zh-CN"/>
              </w:rPr>
              <w:t>常用建筑金属材料的品种、性能和应用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6" w:hRule="atLeast"/>
        </w:trPr>
        <w:tc>
          <w:tcPr>
            <w:tcW w:w="2353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>
            <w:pPr>
              <w:pStyle w:val="9"/>
              <w:spacing w:before="91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492" w:type="dxa"/>
            <w:vAlign w:val="center"/>
          </w:tcPr>
          <w:p>
            <w:pPr>
              <w:pStyle w:val="9"/>
              <w:spacing w:before="91"/>
              <w:ind w:left="107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常用测量仪器的性能与应用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6" w:hRule="atLeast"/>
        </w:trPr>
        <w:tc>
          <w:tcPr>
            <w:tcW w:w="2353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>
            <w:pPr>
              <w:pStyle w:val="9"/>
              <w:spacing w:before="91"/>
              <w:ind w:left="91" w:right="85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12</w:t>
            </w:r>
          </w:p>
        </w:tc>
        <w:tc>
          <w:tcPr>
            <w:tcW w:w="5492" w:type="dxa"/>
            <w:vAlign w:val="center"/>
          </w:tcPr>
          <w:p>
            <w:pPr>
              <w:pStyle w:val="9"/>
              <w:spacing w:before="91"/>
              <w:ind w:left="107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施工测量的内容与方法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9" w:hRule="atLeast"/>
        </w:trPr>
        <w:tc>
          <w:tcPr>
            <w:tcW w:w="2353" w:type="dxa"/>
            <w:vMerge w:val="continue"/>
          </w:tcPr>
          <w:p>
            <w:pPr>
              <w:pStyle w:val="9"/>
              <w:ind w:left="455"/>
              <w:rPr>
                <w:sz w:val="24"/>
              </w:rPr>
            </w:pPr>
          </w:p>
        </w:tc>
        <w:tc>
          <w:tcPr>
            <w:tcW w:w="713" w:type="dxa"/>
          </w:tcPr>
          <w:p>
            <w:pPr>
              <w:pStyle w:val="9"/>
              <w:spacing w:before="91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492" w:type="dxa"/>
            <w:vAlign w:val="center"/>
          </w:tcPr>
          <w:p>
            <w:pPr>
              <w:pStyle w:val="9"/>
              <w:spacing w:before="91"/>
              <w:ind w:left="107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地基与基础工程施工技术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53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>
            <w:pPr>
              <w:pStyle w:val="9"/>
              <w:spacing w:before="91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492" w:type="dxa"/>
            <w:vAlign w:val="center"/>
          </w:tcPr>
          <w:p>
            <w:pPr>
              <w:pStyle w:val="9"/>
              <w:spacing w:before="91"/>
              <w:ind w:left="107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主体结构工程施工技术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9" w:hRule="atLeast"/>
        </w:trPr>
        <w:tc>
          <w:tcPr>
            <w:tcW w:w="2353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>
            <w:pPr>
              <w:pStyle w:val="9"/>
              <w:spacing w:before="91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492" w:type="dxa"/>
            <w:vAlign w:val="center"/>
          </w:tcPr>
          <w:p>
            <w:pPr>
              <w:pStyle w:val="9"/>
              <w:spacing w:before="91"/>
              <w:ind w:left="107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防水与保温工程施工技术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6" w:hRule="atLeast"/>
        </w:trPr>
        <w:tc>
          <w:tcPr>
            <w:tcW w:w="2353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>
            <w:pPr>
              <w:pStyle w:val="9"/>
              <w:spacing w:before="91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492" w:type="dxa"/>
            <w:vAlign w:val="center"/>
          </w:tcPr>
          <w:p>
            <w:pPr>
              <w:pStyle w:val="9"/>
              <w:spacing w:before="91"/>
              <w:ind w:left="107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地面工程施工技术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9" w:hRule="atLeast"/>
        </w:trPr>
        <w:tc>
          <w:tcPr>
            <w:tcW w:w="2353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>
            <w:pPr>
              <w:pStyle w:val="9"/>
              <w:spacing w:before="91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492" w:type="dxa"/>
            <w:vAlign w:val="center"/>
          </w:tcPr>
          <w:p>
            <w:pPr>
              <w:pStyle w:val="9"/>
              <w:spacing w:before="91"/>
              <w:ind w:left="107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建筑工程季节性施工技术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53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>
            <w:pPr>
              <w:pStyle w:val="9"/>
              <w:spacing w:before="91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492" w:type="dxa"/>
            <w:vAlign w:val="center"/>
          </w:tcPr>
          <w:p>
            <w:pPr>
              <w:pStyle w:val="9"/>
              <w:spacing w:before="91"/>
              <w:ind w:left="107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建筑工程施工招标投标管理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353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>
            <w:pPr>
              <w:pStyle w:val="9"/>
              <w:spacing w:before="91"/>
              <w:ind w:left="91" w:right="85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19</w:t>
            </w:r>
          </w:p>
        </w:tc>
        <w:tc>
          <w:tcPr>
            <w:tcW w:w="5492" w:type="dxa"/>
            <w:vAlign w:val="center"/>
          </w:tcPr>
          <w:p>
            <w:pPr>
              <w:pStyle w:val="9"/>
              <w:spacing w:before="91"/>
              <w:ind w:left="107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建设工程施工合同管理</w:t>
            </w:r>
          </w:p>
        </w:tc>
      </w:tr>
    </w:tbl>
    <w:p/>
    <w:p/>
    <w:p/>
    <w:p>
      <w:pPr>
        <w:pStyle w:val="2"/>
        <w:ind w:left="260"/>
        <w:rPr>
          <w:lang w:val="en-US"/>
        </w:rPr>
      </w:pPr>
    </w:p>
    <w:p>
      <w:pPr>
        <w:pStyle w:val="2"/>
        <w:ind w:left="260"/>
        <w:rPr>
          <w:lang w:val="en-US"/>
        </w:rPr>
      </w:pPr>
    </w:p>
    <w:p>
      <w:pPr>
        <w:pStyle w:val="2"/>
        <w:ind w:left="260"/>
        <w:rPr>
          <w:lang w:val="en-US"/>
        </w:rPr>
      </w:pPr>
    </w:p>
    <w:p>
      <w:pPr>
        <w:pStyle w:val="2"/>
        <w:ind w:left="260"/>
        <w:rPr>
          <w:lang w:val="en-US"/>
        </w:rPr>
      </w:pPr>
    </w:p>
    <w:p>
      <w:pPr>
        <w:pStyle w:val="2"/>
        <w:ind w:left="260"/>
        <w:rPr>
          <w:lang w:val="en-US"/>
        </w:rPr>
      </w:pPr>
    </w:p>
    <w:p>
      <w:pPr>
        <w:pStyle w:val="2"/>
        <w:ind w:firstLine="562" w:firstLineChars="200"/>
        <w:rPr>
          <w:lang w:val="en-US"/>
        </w:rPr>
      </w:pPr>
      <w:r>
        <w:rPr>
          <w:rFonts w:hint="eastAsia"/>
          <w:lang w:val="en-US"/>
        </w:rPr>
        <w:t>3.工程造价（技术经济）类专业考试大纲</w:t>
      </w:r>
    </w:p>
    <w:p>
      <w:pPr>
        <w:spacing w:before="5"/>
        <w:rPr>
          <w:b/>
          <w:sz w:val="10"/>
        </w:rPr>
      </w:pPr>
    </w:p>
    <w:tbl>
      <w:tblPr>
        <w:tblStyle w:val="7"/>
        <w:tblW w:w="0" w:type="auto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3"/>
        <w:gridCol w:w="713"/>
        <w:gridCol w:w="54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353" w:type="dxa"/>
          </w:tcPr>
          <w:p>
            <w:pPr>
              <w:pStyle w:val="9"/>
              <w:spacing w:before="69"/>
              <w:ind w:left="69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主要</w:t>
            </w:r>
            <w:r>
              <w:rPr>
                <w:rFonts w:hint="eastAsia"/>
                <w:b/>
                <w:sz w:val="24"/>
                <w:lang w:val="en-US"/>
              </w:rPr>
              <w:t>考点</w:t>
            </w:r>
          </w:p>
        </w:tc>
        <w:tc>
          <w:tcPr>
            <w:tcW w:w="713" w:type="dxa"/>
          </w:tcPr>
          <w:p>
            <w:pPr>
              <w:pStyle w:val="9"/>
              <w:spacing w:before="69"/>
              <w:ind w:left="95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5492" w:type="dxa"/>
          </w:tcPr>
          <w:p>
            <w:pPr>
              <w:pStyle w:val="9"/>
              <w:spacing w:before="69"/>
              <w:ind w:left="2122" w:right="2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主要知识点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53" w:type="dxa"/>
            <w:vMerge w:val="restart"/>
            <w:vAlign w:val="center"/>
          </w:tcPr>
          <w:p>
            <w:pPr>
              <w:pStyle w:val="9"/>
              <w:spacing w:before="91"/>
              <w:ind w:left="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建设工程造价管理基础知识</w:t>
            </w:r>
          </w:p>
        </w:tc>
        <w:tc>
          <w:tcPr>
            <w:tcW w:w="713" w:type="dxa"/>
          </w:tcPr>
          <w:p>
            <w:pPr>
              <w:pStyle w:val="9"/>
              <w:spacing w:before="91"/>
              <w:ind w:left="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5492" w:type="dxa"/>
          </w:tcPr>
          <w:p>
            <w:pPr>
              <w:pStyle w:val="9"/>
              <w:spacing w:before="91"/>
              <w:ind w:left="107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工程造价管理相关法律法规与制度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35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3" w:type="dxa"/>
          </w:tcPr>
          <w:p>
            <w:pPr>
              <w:pStyle w:val="9"/>
              <w:spacing w:before="91"/>
              <w:ind w:left="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5492" w:type="dxa"/>
          </w:tcPr>
          <w:p>
            <w:pPr>
              <w:pStyle w:val="9"/>
              <w:spacing w:before="91"/>
              <w:ind w:left="107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工程项目管理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5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3" w:type="dxa"/>
          </w:tcPr>
          <w:p>
            <w:pPr>
              <w:pStyle w:val="9"/>
              <w:spacing w:before="91"/>
              <w:ind w:left="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5492" w:type="dxa"/>
          </w:tcPr>
          <w:p>
            <w:pPr>
              <w:pStyle w:val="9"/>
              <w:spacing w:before="91"/>
              <w:ind w:left="107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工程造价构成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35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3" w:type="dxa"/>
          </w:tcPr>
          <w:p>
            <w:pPr>
              <w:pStyle w:val="9"/>
              <w:spacing w:before="91"/>
              <w:ind w:left="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5492" w:type="dxa"/>
          </w:tcPr>
          <w:p>
            <w:pPr>
              <w:pStyle w:val="9"/>
              <w:spacing w:before="91"/>
              <w:ind w:left="107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工程计价方法及依据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35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3" w:type="dxa"/>
          </w:tcPr>
          <w:p>
            <w:pPr>
              <w:pStyle w:val="9"/>
              <w:spacing w:before="91"/>
              <w:ind w:left="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5492" w:type="dxa"/>
          </w:tcPr>
          <w:p>
            <w:pPr>
              <w:pStyle w:val="9"/>
              <w:spacing w:before="91"/>
              <w:ind w:left="107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工程决策和设计阶段造价管理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35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3" w:type="dxa"/>
          </w:tcPr>
          <w:p>
            <w:pPr>
              <w:pStyle w:val="9"/>
              <w:spacing w:before="91"/>
              <w:ind w:left="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5492" w:type="dxa"/>
          </w:tcPr>
          <w:p>
            <w:pPr>
              <w:pStyle w:val="9"/>
              <w:spacing w:before="91"/>
              <w:ind w:left="107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工程施工招投标阶段造价管理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5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3" w:type="dxa"/>
          </w:tcPr>
          <w:p>
            <w:pPr>
              <w:pStyle w:val="9"/>
              <w:spacing w:before="91"/>
              <w:ind w:left="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5492" w:type="dxa"/>
          </w:tcPr>
          <w:p>
            <w:pPr>
              <w:pStyle w:val="9"/>
              <w:spacing w:before="91"/>
              <w:ind w:left="107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工程施工和竣工阶段造价管理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353" w:type="dxa"/>
            <w:vMerge w:val="restart"/>
            <w:vAlign w:val="center"/>
          </w:tcPr>
          <w:p>
            <w:pPr>
              <w:pStyle w:val="9"/>
              <w:spacing w:before="91"/>
              <w:ind w:left="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建设工程计量与计价实务</w:t>
            </w:r>
          </w:p>
        </w:tc>
        <w:tc>
          <w:tcPr>
            <w:tcW w:w="713" w:type="dxa"/>
          </w:tcPr>
          <w:p>
            <w:pPr>
              <w:pStyle w:val="9"/>
              <w:spacing w:before="91"/>
              <w:ind w:left="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5492" w:type="dxa"/>
          </w:tcPr>
          <w:p>
            <w:pPr>
              <w:pStyle w:val="9"/>
              <w:spacing w:before="91"/>
              <w:ind w:left="107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土建工程和安装工程专业基础知识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53" w:type="dxa"/>
            <w:vMerge w:val="continue"/>
            <w:tcBorders>
              <w:top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13" w:type="dxa"/>
          </w:tcPr>
          <w:p>
            <w:pPr>
              <w:pStyle w:val="9"/>
              <w:spacing w:before="91"/>
              <w:ind w:left="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5492" w:type="dxa"/>
          </w:tcPr>
          <w:p>
            <w:pPr>
              <w:pStyle w:val="9"/>
              <w:spacing w:before="91"/>
              <w:ind w:left="107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土建工程和安装工程计量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353" w:type="dxa"/>
            <w:vMerge w:val="continue"/>
            <w:tcBorders>
              <w:top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13" w:type="dxa"/>
          </w:tcPr>
          <w:p>
            <w:pPr>
              <w:pStyle w:val="9"/>
              <w:spacing w:before="91"/>
              <w:ind w:left="91" w:right="8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5492" w:type="dxa"/>
          </w:tcPr>
          <w:p>
            <w:pPr>
              <w:pStyle w:val="9"/>
              <w:spacing w:before="91"/>
              <w:ind w:left="107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土建工程和安装工程计价</w:t>
            </w:r>
          </w:p>
        </w:tc>
      </w:tr>
    </w:tbl>
    <w:p>
      <w:pPr>
        <w:rPr>
          <w:sz w:val="24"/>
        </w:rPr>
        <w:sectPr>
          <w:pgSz w:w="11910" w:h="16840"/>
          <w:pgMar w:top="1520" w:right="1480" w:bottom="1080" w:left="1540" w:header="0" w:footer="894" w:gutter="0"/>
          <w:cols w:space="720" w:num="1"/>
        </w:sectPr>
      </w:pPr>
    </w:p>
    <w:p>
      <w:pPr>
        <w:rPr>
          <w:sz w:val="2"/>
          <w:szCs w:val="2"/>
        </w:rPr>
      </w:pPr>
    </w:p>
    <w:p/>
    <w:p>
      <w:pPr>
        <w:pStyle w:val="2"/>
        <w:ind w:left="260"/>
        <w:rPr>
          <w:lang w:val="en-US"/>
        </w:rPr>
      </w:pPr>
      <w:r>
        <w:rPr>
          <w:rFonts w:hint="eastAsia"/>
          <w:lang w:val="en-US"/>
        </w:rPr>
        <w:t>4.计算机类和通信类专业考试大纲</w:t>
      </w:r>
    </w:p>
    <w:p>
      <w:pPr>
        <w:spacing w:before="5"/>
        <w:rPr>
          <w:b/>
          <w:sz w:val="10"/>
        </w:rPr>
      </w:pPr>
    </w:p>
    <w:tbl>
      <w:tblPr>
        <w:tblStyle w:val="7"/>
        <w:tblW w:w="0" w:type="auto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0"/>
        <w:gridCol w:w="810"/>
        <w:gridCol w:w="57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040" w:type="dxa"/>
          </w:tcPr>
          <w:p>
            <w:pPr>
              <w:pStyle w:val="9"/>
              <w:spacing w:before="69"/>
              <w:ind w:left="69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主要</w:t>
            </w:r>
            <w:r>
              <w:rPr>
                <w:rFonts w:hint="eastAsia"/>
                <w:b/>
                <w:sz w:val="24"/>
                <w:lang w:val="en-US"/>
              </w:rPr>
              <w:t>考点</w:t>
            </w:r>
          </w:p>
        </w:tc>
        <w:tc>
          <w:tcPr>
            <w:tcW w:w="810" w:type="dxa"/>
          </w:tcPr>
          <w:p>
            <w:pPr>
              <w:pStyle w:val="9"/>
              <w:spacing w:before="69"/>
              <w:ind w:left="95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5708" w:type="dxa"/>
          </w:tcPr>
          <w:p>
            <w:pPr>
              <w:pStyle w:val="9"/>
              <w:spacing w:before="69"/>
              <w:ind w:left="2122" w:right="2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主要知识点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040" w:type="dxa"/>
            <w:vMerge w:val="restart"/>
          </w:tcPr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spacing w:before="5"/>
              <w:rPr>
                <w:b/>
                <w:sz w:val="33"/>
              </w:rPr>
            </w:pPr>
          </w:p>
          <w:p>
            <w:pPr>
              <w:pStyle w:val="9"/>
              <w:ind w:left="455"/>
              <w:rPr>
                <w:sz w:val="24"/>
              </w:rPr>
            </w:pPr>
            <w:r>
              <w:rPr>
                <w:rFonts w:hint="eastAsia"/>
                <w:sz w:val="24"/>
              </w:rPr>
              <w:t>计算机技术与</w:t>
            </w:r>
            <w:r>
              <w:rPr>
                <w:rFonts w:hint="eastAsia"/>
                <w:sz w:val="24"/>
                <w:lang w:val="en-US"/>
              </w:rPr>
              <w:t>通信</w:t>
            </w: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spacing w:before="1"/>
              <w:rPr>
                <w:b/>
                <w:sz w:val="23"/>
              </w:rPr>
            </w:pPr>
          </w:p>
          <w:p>
            <w:pPr>
              <w:pStyle w:val="9"/>
              <w:ind w:left="455"/>
              <w:rPr>
                <w:sz w:val="24"/>
              </w:rPr>
            </w:pPr>
          </w:p>
        </w:tc>
        <w:tc>
          <w:tcPr>
            <w:tcW w:w="810" w:type="dxa"/>
          </w:tcPr>
          <w:p>
            <w:pPr>
              <w:pStyle w:val="9"/>
              <w:spacing w:before="9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08" w:type="dxa"/>
          </w:tcPr>
          <w:p>
            <w:pPr>
              <w:pStyle w:val="9"/>
              <w:spacing w:before="91"/>
              <w:ind w:left="107"/>
              <w:rPr>
                <w:sz w:val="24"/>
              </w:rPr>
            </w:pPr>
            <w:r>
              <w:rPr>
                <w:rFonts w:hint="eastAsia"/>
                <w:sz w:val="24"/>
              </w:rPr>
              <w:t>计算机系统基础知识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04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>
            <w:pPr>
              <w:pStyle w:val="9"/>
              <w:spacing w:before="9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08" w:type="dxa"/>
          </w:tcPr>
          <w:p>
            <w:pPr>
              <w:pStyle w:val="9"/>
              <w:spacing w:before="91"/>
              <w:ind w:left="107"/>
              <w:rPr>
                <w:sz w:val="24"/>
              </w:rPr>
            </w:pPr>
            <w:r>
              <w:rPr>
                <w:rFonts w:hint="eastAsia"/>
                <w:sz w:val="24"/>
              </w:rPr>
              <w:t>网络操作系统基础知识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04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>
            <w:pPr>
              <w:pStyle w:val="9"/>
              <w:spacing w:before="9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08" w:type="dxa"/>
          </w:tcPr>
          <w:p>
            <w:pPr>
              <w:pStyle w:val="9"/>
              <w:spacing w:before="91"/>
              <w:ind w:left="107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计算机应用系统设计和开发方法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04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>
            <w:pPr>
              <w:pStyle w:val="9"/>
              <w:spacing w:before="9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08" w:type="dxa"/>
          </w:tcPr>
          <w:p>
            <w:pPr>
              <w:pStyle w:val="9"/>
              <w:spacing w:before="91"/>
              <w:ind w:left="107"/>
              <w:rPr>
                <w:sz w:val="24"/>
              </w:rPr>
            </w:pPr>
            <w:r>
              <w:rPr>
                <w:rFonts w:hint="eastAsia"/>
                <w:sz w:val="24"/>
              </w:rPr>
              <w:t>数据通信基础知识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04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>
            <w:pPr>
              <w:pStyle w:val="9"/>
              <w:spacing w:before="9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08" w:type="dxa"/>
          </w:tcPr>
          <w:p>
            <w:pPr>
              <w:pStyle w:val="9"/>
              <w:spacing w:before="91"/>
              <w:ind w:left="107"/>
              <w:rPr>
                <w:sz w:val="24"/>
              </w:rPr>
            </w:pPr>
            <w:r>
              <w:rPr>
                <w:rFonts w:hint="eastAsia"/>
                <w:sz w:val="24"/>
              </w:rPr>
              <w:t>系统安全和数据安全基础知识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04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>
            <w:pPr>
              <w:pStyle w:val="9"/>
              <w:spacing w:before="9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708" w:type="dxa"/>
          </w:tcPr>
          <w:p>
            <w:pPr>
              <w:pStyle w:val="9"/>
              <w:spacing w:before="91"/>
              <w:ind w:left="107"/>
              <w:rPr>
                <w:sz w:val="24"/>
              </w:rPr>
            </w:pPr>
            <w:r>
              <w:rPr>
                <w:rFonts w:hint="eastAsia"/>
                <w:sz w:val="24"/>
              </w:rPr>
              <w:t>网络安全的基本技术和主要的安全协议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04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>
            <w:pPr>
              <w:pStyle w:val="9"/>
              <w:spacing w:before="9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708" w:type="dxa"/>
          </w:tcPr>
          <w:p>
            <w:pPr>
              <w:pStyle w:val="9"/>
              <w:spacing w:before="91"/>
              <w:ind w:left="107"/>
              <w:rPr>
                <w:sz w:val="24"/>
              </w:rPr>
            </w:pPr>
            <w:r>
              <w:rPr>
                <w:rFonts w:hint="eastAsia"/>
                <w:sz w:val="24"/>
              </w:rPr>
              <w:t>计算机网络体系结构和网络协议的基本原理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04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>
            <w:pPr>
              <w:pStyle w:val="9"/>
              <w:spacing w:before="9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708" w:type="dxa"/>
          </w:tcPr>
          <w:p>
            <w:pPr>
              <w:pStyle w:val="9"/>
              <w:spacing w:before="91"/>
              <w:ind w:left="107"/>
              <w:rPr>
                <w:sz w:val="24"/>
              </w:rPr>
            </w:pPr>
            <w:r>
              <w:rPr>
                <w:rFonts w:hint="eastAsia"/>
                <w:sz w:val="24"/>
              </w:rPr>
              <w:t>计算机网络有关的标准化知识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04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>
            <w:pPr>
              <w:pStyle w:val="9"/>
              <w:spacing w:before="9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08" w:type="dxa"/>
          </w:tcPr>
          <w:p>
            <w:pPr>
              <w:pStyle w:val="9"/>
              <w:spacing w:before="91"/>
              <w:ind w:left="107"/>
              <w:rPr>
                <w:sz w:val="24"/>
              </w:rPr>
            </w:pPr>
            <w:r>
              <w:rPr>
                <w:rFonts w:hint="eastAsia"/>
                <w:sz w:val="24"/>
              </w:rPr>
              <w:t>局域网组网技术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04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>
            <w:pPr>
              <w:pStyle w:val="9"/>
              <w:spacing w:before="91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708" w:type="dxa"/>
          </w:tcPr>
          <w:p>
            <w:pPr>
              <w:pStyle w:val="9"/>
              <w:spacing w:before="91"/>
              <w:ind w:left="107"/>
              <w:rPr>
                <w:sz w:val="24"/>
              </w:rPr>
            </w:pPr>
            <w:r>
              <w:rPr>
                <w:rFonts w:hint="eastAsia"/>
                <w:sz w:val="24"/>
              </w:rPr>
              <w:t>城域网和广域网基本技术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04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>
            <w:pPr>
              <w:pStyle w:val="9"/>
              <w:spacing w:before="91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708" w:type="dxa"/>
          </w:tcPr>
          <w:p>
            <w:pPr>
              <w:pStyle w:val="9"/>
              <w:spacing w:before="91"/>
              <w:ind w:left="107"/>
              <w:rPr>
                <w:sz w:val="24"/>
              </w:rPr>
            </w:pPr>
            <w:r>
              <w:rPr>
                <w:rFonts w:hint="eastAsia"/>
                <w:sz w:val="24"/>
              </w:rPr>
              <w:t>计算机网络互联技术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040" w:type="dxa"/>
            <w:vMerge w:val="continue"/>
          </w:tcPr>
          <w:p>
            <w:pPr>
              <w:pStyle w:val="9"/>
              <w:ind w:left="455"/>
              <w:rPr>
                <w:sz w:val="24"/>
              </w:rPr>
            </w:pPr>
          </w:p>
        </w:tc>
        <w:tc>
          <w:tcPr>
            <w:tcW w:w="810" w:type="dxa"/>
          </w:tcPr>
          <w:p>
            <w:pPr>
              <w:pStyle w:val="9"/>
              <w:spacing w:before="91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708" w:type="dxa"/>
          </w:tcPr>
          <w:p>
            <w:pPr>
              <w:pStyle w:val="9"/>
              <w:spacing w:before="91"/>
              <w:ind w:left="107"/>
              <w:rPr>
                <w:sz w:val="24"/>
              </w:rPr>
            </w:pPr>
            <w:r>
              <w:rPr>
                <w:rFonts w:hint="eastAsia"/>
                <w:sz w:val="24"/>
              </w:rPr>
              <w:t>TCP/IP协议网络的联网方法和网络应用技术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04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>
            <w:pPr>
              <w:pStyle w:val="9"/>
              <w:spacing w:before="91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708" w:type="dxa"/>
          </w:tcPr>
          <w:p>
            <w:pPr>
              <w:pStyle w:val="9"/>
              <w:spacing w:before="91"/>
              <w:ind w:left="107"/>
              <w:rPr>
                <w:sz w:val="24"/>
              </w:rPr>
            </w:pPr>
            <w:r>
              <w:rPr>
                <w:rFonts w:hint="eastAsia"/>
                <w:sz w:val="24"/>
              </w:rPr>
              <w:t>接入网与接入技术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04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>
            <w:pPr>
              <w:pStyle w:val="9"/>
              <w:spacing w:before="91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708" w:type="dxa"/>
          </w:tcPr>
          <w:p>
            <w:pPr>
              <w:pStyle w:val="9"/>
              <w:spacing w:before="91"/>
              <w:ind w:left="107"/>
              <w:rPr>
                <w:sz w:val="24"/>
              </w:rPr>
            </w:pPr>
            <w:r>
              <w:rPr>
                <w:rFonts w:hint="eastAsia"/>
                <w:sz w:val="24"/>
              </w:rPr>
              <w:t>网络管理的基本原理和操作方法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04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>
            <w:pPr>
              <w:pStyle w:val="9"/>
              <w:spacing w:before="91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708" w:type="dxa"/>
          </w:tcPr>
          <w:p>
            <w:pPr>
              <w:pStyle w:val="9"/>
              <w:spacing w:before="91"/>
              <w:ind w:left="107"/>
              <w:rPr>
                <w:sz w:val="24"/>
              </w:rPr>
            </w:pPr>
            <w:r>
              <w:rPr>
                <w:rFonts w:hint="eastAsia"/>
                <w:sz w:val="24"/>
              </w:rPr>
              <w:t>网络系统的性能测试和优化技术以及可靠性设计技术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04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>
            <w:pPr>
              <w:pStyle w:val="9"/>
              <w:spacing w:before="91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708" w:type="dxa"/>
          </w:tcPr>
          <w:p>
            <w:pPr>
              <w:pStyle w:val="9"/>
              <w:spacing w:before="91"/>
              <w:ind w:left="107"/>
              <w:rPr>
                <w:sz w:val="24"/>
              </w:rPr>
            </w:pPr>
            <w:r>
              <w:rPr>
                <w:rFonts w:hint="eastAsia"/>
                <w:sz w:val="24"/>
              </w:rPr>
              <w:t>网络应用的基本原理和技术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04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>
            <w:pPr>
              <w:pStyle w:val="9"/>
              <w:spacing w:before="91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708" w:type="dxa"/>
          </w:tcPr>
          <w:p>
            <w:pPr>
              <w:pStyle w:val="9"/>
              <w:spacing w:before="91"/>
              <w:ind w:left="107"/>
              <w:rPr>
                <w:sz w:val="24"/>
              </w:rPr>
            </w:pPr>
            <w:r>
              <w:rPr>
                <w:rFonts w:hint="eastAsia"/>
                <w:sz w:val="24"/>
              </w:rPr>
              <w:t>理解网络新技术及其发展趋势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04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>
            <w:pPr>
              <w:pStyle w:val="9"/>
              <w:spacing w:before="91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708" w:type="dxa"/>
          </w:tcPr>
          <w:p>
            <w:pPr>
              <w:pStyle w:val="9"/>
              <w:spacing w:before="91"/>
              <w:ind w:left="107"/>
              <w:rPr>
                <w:sz w:val="24"/>
              </w:rPr>
            </w:pPr>
            <w:r>
              <w:rPr>
                <w:rFonts w:hint="eastAsia"/>
                <w:sz w:val="24"/>
              </w:rPr>
              <w:t>有关知识产权和互联网的法律法规</w:t>
            </w:r>
          </w:p>
        </w:tc>
      </w:tr>
    </w:tbl>
    <w:p>
      <w:pPr>
        <w:rPr>
          <w:rFonts w:hint="eastAsia"/>
          <w:sz w:val="24"/>
        </w:rPr>
        <w:sectPr>
          <w:pgSz w:w="11910" w:h="16840"/>
          <w:pgMar w:top="1520" w:right="1480" w:bottom="1080" w:left="1540" w:header="0" w:footer="894" w:gutter="0"/>
          <w:cols w:space="720" w:num="1"/>
        </w:sectPr>
      </w:pPr>
    </w:p>
    <w:p>
      <w:pPr>
        <w:pStyle w:val="2"/>
        <w:rPr>
          <w:rFonts w:hint="eastAsia"/>
        </w:rPr>
      </w:pPr>
    </w:p>
    <w:sectPr>
      <w:pgSz w:w="11910" w:h="16840"/>
      <w:pgMar w:top="1420" w:right="1480" w:bottom="1080" w:left="1540" w:header="0" w:footer="89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DB5FC7BC-0F8C-4126-A65D-1D29F3CA4F5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0C03429-0239-46B5-A102-8DA3216E7F6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3AF287B-9033-4659-A5E0-8CC3447DE5D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733B56B8"/>
    <w:rsid w:val="00031ACA"/>
    <w:rsid w:val="005E33BA"/>
    <w:rsid w:val="007F6D5E"/>
    <w:rsid w:val="008743BB"/>
    <w:rsid w:val="00D774E5"/>
    <w:rsid w:val="00DB4A57"/>
    <w:rsid w:val="10EE48DC"/>
    <w:rsid w:val="129E1201"/>
    <w:rsid w:val="1B5B7737"/>
    <w:rsid w:val="236B0C61"/>
    <w:rsid w:val="2AFB5E73"/>
    <w:rsid w:val="51414C15"/>
    <w:rsid w:val="542C5517"/>
    <w:rsid w:val="6EDD1531"/>
    <w:rsid w:val="70501CA9"/>
    <w:rsid w:val="733B56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1"/>
    <w:pPr>
      <w:spacing w:before="34"/>
    </w:pPr>
    <w:rPr>
      <w:b/>
      <w:bCs/>
      <w:sz w:val="28"/>
      <w:szCs w:val="28"/>
    </w:rPr>
  </w:style>
  <w:style w:type="paragraph" w:styleId="3">
    <w:name w:val="Balloon Text"/>
    <w:basedOn w:val="1"/>
    <w:link w:val="12"/>
    <w:semiHidden/>
    <w:unhideWhenUsed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val="en-US" w:bidi="ar-SA"/>
    </w:rPr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8"/>
    <w:link w:val="5"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1">
    <w:name w:val="页脚 Char"/>
    <w:basedOn w:val="8"/>
    <w:link w:val="4"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2">
    <w:name w:val="批注框文本 Char"/>
    <w:basedOn w:val="8"/>
    <w:link w:val="3"/>
    <w:semiHidden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3">
    <w:name w:val="正文文本 Char"/>
    <w:basedOn w:val="8"/>
    <w:link w:val="2"/>
    <w:uiPriority w:val="1"/>
    <w:rPr>
      <w:rFonts w:ascii="仿宋" w:hAnsi="仿宋" w:eastAsia="仿宋" w:cs="仿宋"/>
      <w:b/>
      <w:bCs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265</Words>
  <Characters>1515</Characters>
  <Lines>12</Lines>
  <Paragraphs>3</Paragraphs>
  <TotalTime>6</TotalTime>
  <ScaleCrop>false</ScaleCrop>
  <LinksUpToDate>false</LinksUpToDate>
  <CharactersWithSpaces>1777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2021-07-04T09:52:00Z</dcterms:created>
  <dc:creator>Dut~cici</dc:creator>
  <cp:lastModifiedBy>章奇志</cp:lastModifiedBy>
  <cp:lastPrinted>2022-03-09T01:49:00Z</cp:lastPrinted>
  <dcterms:modified xsi:type="dcterms:W3CDTF">2022-03-11T13:21:49Z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D0E40ACF63C84FAAA038F009C039CB82</vt:lpwstr>
  </property>
</Properties>
</file>